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13BF" w:rsidR="006730B4" w:rsidP="006730B4" w:rsidRDefault="006730B4" w14:paraId="69F7BBC6" w14:textId="04ECA389">
      <w:pPr>
        <w:spacing w:after="0"/>
        <w:contextualSpacing/>
        <w:rPr>
          <w:b/>
          <w:sz w:val="32"/>
          <w:szCs w:val="32"/>
        </w:rPr>
      </w:pPr>
      <w:r>
        <w:rPr>
          <w:b/>
          <w:sz w:val="32"/>
          <w:szCs w:val="32"/>
          <w:highlight w:val="yellow"/>
        </w:rPr>
        <w:t>Back to School</w:t>
      </w:r>
      <w:r w:rsidRPr="007513BF">
        <w:rPr>
          <w:b/>
          <w:sz w:val="32"/>
          <w:szCs w:val="32"/>
          <w:highlight w:val="yellow"/>
        </w:rPr>
        <w:t xml:space="preserve"> Media Release Template</w:t>
      </w:r>
    </w:p>
    <w:p w:rsidRPr="007513BF" w:rsidR="006730B4" w:rsidP="006730B4" w:rsidRDefault="006730B4" w14:paraId="5FEB98A8" w14:textId="77777777">
      <w:pPr>
        <w:spacing w:after="0"/>
        <w:contextualSpacing/>
        <w:rPr>
          <w:b/>
          <w:sz w:val="16"/>
          <w:szCs w:val="16"/>
        </w:rPr>
      </w:pPr>
    </w:p>
    <w:p w:rsidRPr="00A534D5" w:rsidR="001471F5" w:rsidP="001471F5" w:rsidRDefault="001471F5" w14:paraId="6C4C5D4A" w14:textId="77777777">
      <w:pPr>
        <w:rPr>
          <w:highlight w:val="yellow"/>
        </w:rPr>
      </w:pPr>
      <w:r w:rsidRPr="00A534D5">
        <w:rPr>
          <w:highlight w:val="yellow"/>
        </w:rPr>
        <w:t xml:space="preserve">FILL IN OR DELETE ALL HIGHLIGHTED AREAS. COPY AND PASTE THE TEXT INTO THE BODY OF AN EMAIL TO YOUR LOCAL MEDIA. IF YOU NEED ASSISTANCE IDENTIFYING YOUR LOCAL MEDIA, PLEASE </w:t>
      </w:r>
      <w:r w:rsidRPr="0002183F">
        <w:rPr>
          <w:highlight w:val="yellow"/>
        </w:rPr>
        <w:t xml:space="preserve">CONTACT </w:t>
      </w:r>
      <w:hyperlink w:history="1" r:id="rId5">
        <w:r w:rsidRPr="0002183F">
          <w:rPr>
            <w:rStyle w:val="Hyperlink"/>
            <w:highlight w:val="yellow"/>
          </w:rPr>
          <w:t>THE COMMUNICATIONS TEAM</w:t>
        </w:r>
      </w:hyperlink>
      <w:r w:rsidRPr="0002183F">
        <w:rPr>
          <w:highlight w:val="yellow"/>
        </w:rPr>
        <w:t>.</w:t>
      </w:r>
      <w:r w:rsidRPr="00A534D5">
        <w:rPr>
          <w:highlight w:val="yellow"/>
        </w:rPr>
        <w:t xml:space="preserve"> PLEASE SEND A LINK OR PDF OF ANY COVERAGE YOU GET. GOOD LUCK!</w:t>
      </w:r>
    </w:p>
    <w:p w:rsidR="006730B4" w:rsidP="001A2B9F" w:rsidRDefault="006730B4" w14:paraId="48A3CE2D" w14:textId="77777777">
      <w:pPr>
        <w:spacing w:after="0"/>
        <w:contextualSpacing/>
        <w:rPr>
          <w:rFonts w:eastAsiaTheme="minorHAnsi"/>
          <w:b/>
        </w:rPr>
      </w:pPr>
    </w:p>
    <w:p w:rsidRPr="007513BF" w:rsidR="004C253F" w:rsidP="001A2B9F" w:rsidRDefault="004C253F" w14:paraId="4F297C93" w14:textId="77777777">
      <w:pPr>
        <w:spacing w:after="0"/>
        <w:contextualSpacing/>
        <w:rPr>
          <w:rFonts w:eastAsiaTheme="minorHAnsi"/>
          <w:highlight w:val="yellow"/>
        </w:rPr>
      </w:pPr>
      <w:r w:rsidRPr="007513BF">
        <w:rPr>
          <w:rFonts w:eastAsiaTheme="minorHAnsi"/>
          <w:b/>
        </w:rPr>
        <w:t>For Immediate Release</w:t>
      </w:r>
      <w:r w:rsidRPr="007513BF">
        <w:rPr>
          <w:rFonts w:eastAsiaTheme="minorHAnsi"/>
          <w:b/>
        </w:rPr>
        <w:tab/>
      </w:r>
      <w:r w:rsidRPr="007513BF">
        <w:rPr>
          <w:rFonts w:eastAsiaTheme="minorHAnsi"/>
          <w:b/>
        </w:rPr>
        <w:tab/>
      </w:r>
      <w:r w:rsidRPr="007513BF">
        <w:rPr>
          <w:rFonts w:eastAsiaTheme="minorHAnsi"/>
          <w:b/>
        </w:rPr>
        <w:tab/>
      </w:r>
      <w:r w:rsidRPr="007513BF">
        <w:rPr>
          <w:rFonts w:eastAsiaTheme="minorHAnsi"/>
          <w:b/>
        </w:rPr>
        <w:tab/>
      </w:r>
      <w:r w:rsidRPr="007513BF">
        <w:rPr>
          <w:rFonts w:eastAsiaTheme="minorHAnsi"/>
          <w:b/>
        </w:rPr>
        <w:t>Contact</w:t>
      </w:r>
      <w:proofErr w:type="gramStart"/>
      <w:r w:rsidRPr="007513BF">
        <w:rPr>
          <w:rFonts w:eastAsiaTheme="minorHAnsi"/>
          <w:b/>
        </w:rPr>
        <w:t>:</w:t>
      </w:r>
      <w:proofErr w:type="gramEnd"/>
      <w:r w:rsidRPr="007513BF">
        <w:rPr>
          <w:rFonts w:eastAsiaTheme="minorHAnsi"/>
          <w:b/>
          <w:i/>
        </w:rPr>
        <w:br/>
      </w:r>
      <w:r>
        <w:rPr>
          <w:rFonts w:eastAsiaTheme="minorHAnsi"/>
          <w:highlight w:val="yellow"/>
        </w:rPr>
        <w:t>Date</w:t>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AC7EC6">
        <w:rPr>
          <w:rFonts w:eastAsiaTheme="minorHAnsi"/>
          <w:highlight w:val="yellow"/>
        </w:rPr>
        <w:t xml:space="preserve">First </w:t>
      </w:r>
      <w:r w:rsidRPr="007513BF">
        <w:rPr>
          <w:rFonts w:eastAsiaTheme="minorHAnsi"/>
          <w:highlight w:val="yellow"/>
        </w:rPr>
        <w:t>name, last name and title</w:t>
      </w:r>
    </w:p>
    <w:p w:rsidRPr="007513BF" w:rsidR="004C253F" w:rsidP="001A2B9F" w:rsidRDefault="004C253F" w14:paraId="059CE048" w14:textId="77777777">
      <w:pPr>
        <w:spacing w:after="0"/>
        <w:ind w:left="4320" w:firstLine="720"/>
        <w:contextualSpacing/>
        <w:rPr>
          <w:rFonts w:eastAsiaTheme="minorHAnsi"/>
          <w:highlight w:val="yellow"/>
        </w:rPr>
      </w:pPr>
      <w:r>
        <w:rPr>
          <w:rFonts w:eastAsiaTheme="minorHAnsi"/>
          <w:highlight w:val="yellow"/>
        </w:rPr>
        <w:t>P</w:t>
      </w:r>
      <w:r w:rsidRPr="007513BF">
        <w:rPr>
          <w:rFonts w:eastAsiaTheme="minorHAnsi"/>
          <w:highlight w:val="yellow"/>
        </w:rPr>
        <w:t>hone (xxx) xxx-</w:t>
      </w:r>
      <w:proofErr w:type="spellStart"/>
      <w:r w:rsidRPr="007513BF">
        <w:rPr>
          <w:rFonts w:eastAsiaTheme="minorHAnsi"/>
          <w:highlight w:val="yellow"/>
        </w:rPr>
        <w:t>xxxx</w:t>
      </w:r>
      <w:proofErr w:type="spellEnd"/>
    </w:p>
    <w:p w:rsidR="0048389C" w:rsidP="001A2B9F" w:rsidRDefault="004C253F" w14:paraId="6E54EB91" w14:textId="77777777">
      <w:pPr>
        <w:spacing w:after="0"/>
        <w:ind w:left="5040"/>
        <w:contextualSpacing/>
        <w:rPr>
          <w:rFonts w:eastAsiaTheme="minorHAnsi"/>
          <w:highlight w:val="yellow"/>
        </w:rPr>
      </w:pPr>
      <w:r w:rsidRPr="007513BF">
        <w:rPr>
          <w:rFonts w:eastAsiaTheme="minorHAnsi"/>
          <w:highlight w:val="yellow"/>
        </w:rPr>
        <w:t xml:space="preserve">Email </w:t>
      </w:r>
      <w:proofErr w:type="spellStart"/>
      <w:r w:rsidRPr="007513BF">
        <w:rPr>
          <w:rFonts w:eastAsiaTheme="minorHAnsi"/>
          <w:highlight w:val="yellow"/>
        </w:rPr>
        <w:t>xxxxxxx</w:t>
      </w:r>
      <w:proofErr w:type="spellEnd"/>
    </w:p>
    <w:p w:rsidR="004C253F" w:rsidP="001A2B9F" w:rsidRDefault="004C253F" w14:paraId="4ADE0978" w14:textId="77777777">
      <w:pPr>
        <w:spacing w:after="0"/>
        <w:ind w:left="5040"/>
        <w:contextualSpacing/>
        <w:rPr>
          <w:rFonts w:eastAsiaTheme="minorHAnsi"/>
          <w:highlight w:val="yellow"/>
        </w:rPr>
      </w:pPr>
    </w:p>
    <w:p w:rsidR="004C253F" w:rsidP="001A2B9F" w:rsidRDefault="00384C1E" w14:paraId="431E1ABC" w14:textId="60A1A1EA">
      <w:pPr>
        <w:spacing w:after="0"/>
        <w:contextualSpacing/>
        <w:rPr>
          <w:rFonts w:eastAsiaTheme="minorHAnsi"/>
          <w:b/>
        </w:rPr>
      </w:pPr>
      <w:r>
        <w:rPr>
          <w:rFonts w:eastAsiaTheme="minorHAnsi"/>
          <w:b/>
        </w:rPr>
        <w:t xml:space="preserve">Supporting Children &amp; Youth in Foster Care </w:t>
      </w:r>
      <w:proofErr w:type="gramStart"/>
      <w:r>
        <w:rPr>
          <w:rFonts w:eastAsiaTheme="minorHAnsi"/>
          <w:b/>
        </w:rPr>
        <w:t>During</w:t>
      </w:r>
      <w:proofErr w:type="gramEnd"/>
      <w:r>
        <w:rPr>
          <w:rFonts w:eastAsiaTheme="minorHAnsi"/>
          <w:b/>
        </w:rPr>
        <w:t xml:space="preserve"> the School Year</w:t>
      </w:r>
    </w:p>
    <w:p w:rsidR="00824D0B" w:rsidP="001A2B9F" w:rsidRDefault="00824D0B" w14:paraId="74F4657A" w14:textId="77777777">
      <w:pPr>
        <w:spacing w:after="0"/>
        <w:contextualSpacing/>
        <w:rPr>
          <w:rFonts w:eastAsiaTheme="minorHAnsi"/>
          <w:b/>
        </w:rPr>
      </w:pPr>
    </w:p>
    <w:p w:rsidR="009D1671" w:rsidP="001A2B9F" w:rsidRDefault="005D2396" w14:paraId="2B224690" w14:textId="155A7C0B">
      <w:pPr>
        <w:spacing w:after="0"/>
        <w:contextualSpacing/>
        <w:rPr>
          <w:rFonts w:eastAsiaTheme="minorHAnsi"/>
        </w:rPr>
      </w:pPr>
      <w:r w:rsidRPr="005D2396">
        <w:rPr>
          <w:rFonts w:eastAsiaTheme="minorHAnsi"/>
          <w:highlight w:val="yellow"/>
        </w:rPr>
        <w:t>[City]</w:t>
      </w:r>
      <w:r w:rsidRPr="005D2396">
        <w:rPr>
          <w:rFonts w:eastAsiaTheme="minorHAnsi"/>
        </w:rPr>
        <w:t>,</w:t>
      </w:r>
      <w:r>
        <w:rPr>
          <w:rFonts w:eastAsiaTheme="minorHAnsi"/>
        </w:rPr>
        <w:t xml:space="preserve"> Texas –</w:t>
      </w:r>
      <w:r w:rsidR="00515E2D">
        <w:rPr>
          <w:rFonts w:eastAsiaTheme="minorHAnsi"/>
        </w:rPr>
        <w:t xml:space="preserve"> </w:t>
      </w:r>
      <w:r w:rsidR="009D1671">
        <w:rPr>
          <w:rFonts w:eastAsiaTheme="minorHAnsi"/>
        </w:rPr>
        <w:t>The back-to-school season can bring excitement for young people as they prepare to see their classmates again, meet new teac</w:t>
      </w:r>
      <w:r w:rsidR="0048324B">
        <w:rPr>
          <w:rFonts w:eastAsiaTheme="minorHAnsi"/>
        </w:rPr>
        <w:t>hers and students, and explore new subjects</w:t>
      </w:r>
      <w:r w:rsidR="009D1671">
        <w:rPr>
          <w:rFonts w:eastAsiaTheme="minorHAnsi"/>
        </w:rPr>
        <w:t>. For youth in foster care, however, starting a new school year can feel</w:t>
      </w:r>
      <w:r w:rsidR="000A68AD">
        <w:rPr>
          <w:rFonts w:eastAsiaTheme="minorHAnsi"/>
        </w:rPr>
        <w:t xml:space="preserve"> scary and uncertain, because the odds are stacked against them when it comes to their educational success.</w:t>
      </w:r>
    </w:p>
    <w:p w:rsidR="000A68AD" w:rsidP="001A2B9F" w:rsidRDefault="000A68AD" w14:paraId="38650A36" w14:textId="17459389">
      <w:pPr>
        <w:spacing w:after="0"/>
        <w:contextualSpacing/>
        <w:rPr>
          <w:rFonts w:eastAsiaTheme="minorHAnsi"/>
        </w:rPr>
      </w:pPr>
    </w:p>
    <w:p w:rsidR="000A68AD" w:rsidP="06EE64C5" w:rsidRDefault="009D1671" w14:paraId="15450EBF" w14:textId="62321225">
      <w:pPr>
        <w:spacing w:after="0"/>
        <w:contextualSpacing/>
        <w:rPr>
          <w:rFonts w:eastAsia="Calibri" w:eastAsiaTheme="minorAscii"/>
        </w:rPr>
      </w:pPr>
      <w:r w:rsidRPr="06EE64C5" w:rsidR="06EE64C5">
        <w:rPr>
          <w:rFonts w:eastAsia="Calibri" w:eastAsiaTheme="minorAscii"/>
        </w:rPr>
        <w:t>Children enter foster care not because of any fault of their own, but because their families are in crisis. Once they’re in foster care, they tend to face uncertainty and instability—moving from placement to placement, caseworker to caseworker and community to community. Too often, switching placements also means switching schools</w:t>
      </w:r>
      <w:r w:rsidRPr="06EE64C5" w:rsidR="06EE64C5">
        <w:rPr>
          <w:rFonts w:eastAsia="Calibri" w:eastAsiaTheme="minorAscii"/>
        </w:rPr>
        <w:t>.</w:t>
      </w:r>
    </w:p>
    <w:p w:rsidR="000A68AD" w:rsidP="000A68AD" w:rsidRDefault="000A68AD" w14:paraId="3F577083" w14:textId="77777777">
      <w:pPr>
        <w:spacing w:after="0"/>
        <w:contextualSpacing/>
        <w:rPr>
          <w:rFonts w:eastAsiaTheme="minorHAnsi"/>
        </w:rPr>
      </w:pPr>
    </w:p>
    <w:p w:rsidR="00515E2D" w:rsidP="000A68AD" w:rsidRDefault="005D01A2" w14:paraId="569F4607" w14:textId="2FE61D63">
      <w:pPr>
        <w:spacing w:after="0"/>
        <w:contextualSpacing/>
        <w:rPr>
          <w:rFonts w:eastAsiaTheme="minorHAnsi"/>
        </w:rPr>
      </w:pPr>
      <w:r>
        <w:rPr>
          <w:rFonts w:eastAsiaTheme="minorHAnsi"/>
        </w:rPr>
        <w:t>“</w:t>
      </w:r>
      <w:r w:rsidR="00515E2D">
        <w:rPr>
          <w:rFonts w:eastAsiaTheme="minorHAnsi"/>
        </w:rPr>
        <w:t xml:space="preserve">Having to change schools </w:t>
      </w:r>
      <w:proofErr w:type="gramStart"/>
      <w:r w:rsidR="00515E2D">
        <w:rPr>
          <w:rFonts w:eastAsiaTheme="minorHAnsi"/>
        </w:rPr>
        <w:t>causes</w:t>
      </w:r>
      <w:proofErr w:type="gramEnd"/>
      <w:r w:rsidR="00515E2D">
        <w:rPr>
          <w:rFonts w:eastAsiaTheme="minorHAnsi"/>
        </w:rPr>
        <w:t xml:space="preserve"> youth in foster care </w:t>
      </w:r>
      <w:r w:rsidR="000A68AD">
        <w:rPr>
          <w:rFonts w:eastAsiaTheme="minorHAnsi"/>
        </w:rPr>
        <w:t>to lose not only academic process, but also connections with friends and mentors</w:t>
      </w:r>
      <w:r w:rsidR="00515E2D">
        <w:rPr>
          <w:rFonts w:eastAsiaTheme="minorHAnsi"/>
        </w:rPr>
        <w:t>.</w:t>
      </w:r>
      <w:r w:rsidRPr="00515E2D" w:rsidR="00515E2D">
        <w:rPr>
          <w:rFonts w:eastAsiaTheme="minorHAnsi"/>
        </w:rPr>
        <w:t xml:space="preserve"> </w:t>
      </w:r>
      <w:r w:rsidR="00515E2D">
        <w:rPr>
          <w:rFonts w:eastAsiaTheme="minorHAnsi"/>
        </w:rPr>
        <w:t xml:space="preserve">Couple this with the fact </w:t>
      </w:r>
      <w:r w:rsidR="00515E2D">
        <w:rPr>
          <w:rFonts w:eastAsiaTheme="minorHAnsi"/>
        </w:rPr>
        <w:t>these youth</w:t>
      </w:r>
      <w:r w:rsidR="00515E2D">
        <w:rPr>
          <w:rFonts w:eastAsiaTheme="minorHAnsi"/>
        </w:rPr>
        <w:t xml:space="preserve"> are grappling with </w:t>
      </w:r>
      <w:r w:rsidR="00515E2D">
        <w:rPr>
          <w:rFonts w:eastAsiaTheme="minorHAnsi"/>
        </w:rPr>
        <w:t xml:space="preserve">different types of </w:t>
      </w:r>
      <w:r w:rsidR="00515E2D">
        <w:rPr>
          <w:rFonts w:eastAsiaTheme="minorHAnsi"/>
        </w:rPr>
        <w:t>trauma</w:t>
      </w:r>
      <w:r w:rsidR="004344D5">
        <w:rPr>
          <w:rFonts w:eastAsiaTheme="minorHAnsi"/>
        </w:rPr>
        <w:t xml:space="preserve"> that can influence their learning and behavior</w:t>
      </w:r>
      <w:r w:rsidR="00515E2D">
        <w:rPr>
          <w:rFonts w:eastAsiaTheme="minorHAnsi"/>
        </w:rPr>
        <w:t>, and it’s no wonder that they tend to have worse educat</w:t>
      </w:r>
      <w:r w:rsidR="00515E2D">
        <w:rPr>
          <w:rFonts w:eastAsiaTheme="minorHAnsi"/>
        </w:rPr>
        <w:t>ional outcomes than their peers,</w:t>
      </w:r>
      <w:r w:rsidR="00515E2D">
        <w:rPr>
          <w:rFonts w:eastAsiaTheme="minorHAnsi"/>
        </w:rPr>
        <w:t>”</w:t>
      </w:r>
      <w:r w:rsidR="00515E2D">
        <w:rPr>
          <w:rFonts w:eastAsiaTheme="minorHAnsi"/>
        </w:rPr>
        <w:t xml:space="preserve"> </w:t>
      </w:r>
      <w:r>
        <w:rPr>
          <w:rFonts w:eastAsiaTheme="minorHAnsi"/>
        </w:rPr>
        <w:t xml:space="preserve">said </w:t>
      </w:r>
      <w:r w:rsidRPr="00E86BA6" w:rsidR="00515E2D">
        <w:rPr>
          <w:rFonts w:eastAsiaTheme="minorHAnsi"/>
          <w:highlight w:val="yellow"/>
        </w:rPr>
        <w:t>[</w:t>
      </w:r>
      <w:r w:rsidR="00515E2D">
        <w:rPr>
          <w:rFonts w:eastAsiaTheme="minorHAnsi"/>
          <w:highlight w:val="yellow"/>
        </w:rPr>
        <w:t>ED’s</w:t>
      </w:r>
      <w:r w:rsidRPr="00E86BA6" w:rsidR="00515E2D">
        <w:rPr>
          <w:rFonts w:eastAsiaTheme="minorHAnsi"/>
          <w:highlight w:val="yellow"/>
        </w:rPr>
        <w:t xml:space="preserve"> first and last name]</w:t>
      </w:r>
      <w:r w:rsidRPr="00E86BA6" w:rsidR="00515E2D">
        <w:rPr>
          <w:rFonts w:eastAsiaTheme="minorHAnsi"/>
        </w:rPr>
        <w:t>,</w:t>
      </w:r>
      <w:r w:rsidR="00515E2D">
        <w:rPr>
          <w:rFonts w:eastAsiaTheme="minorHAnsi"/>
        </w:rPr>
        <w:t xml:space="preserve"> executive director of </w:t>
      </w:r>
      <w:r w:rsidRPr="00E86BA6" w:rsidR="00515E2D">
        <w:rPr>
          <w:rFonts w:eastAsiaTheme="minorHAnsi"/>
          <w:highlight w:val="yellow"/>
        </w:rPr>
        <w:t>[your program name]</w:t>
      </w:r>
      <w:r>
        <w:rPr>
          <w:rFonts w:eastAsiaTheme="minorHAnsi"/>
        </w:rPr>
        <w:t>.</w:t>
      </w:r>
      <w:r w:rsidR="000A68AD">
        <w:rPr>
          <w:rFonts w:eastAsiaTheme="minorHAnsi"/>
        </w:rPr>
        <w:t xml:space="preserve"> </w:t>
      </w:r>
    </w:p>
    <w:p w:rsidR="00515E2D" w:rsidP="000A68AD" w:rsidRDefault="00515E2D" w14:paraId="5638608B" w14:textId="77777777">
      <w:pPr>
        <w:spacing w:after="0"/>
        <w:contextualSpacing/>
        <w:rPr>
          <w:rFonts w:eastAsiaTheme="minorHAnsi"/>
        </w:rPr>
      </w:pPr>
    </w:p>
    <w:p w:rsidR="00515E2D" w:rsidP="000A68AD" w:rsidRDefault="00515E2D" w14:paraId="63552CBE" w14:textId="689FBF45">
      <w:pPr>
        <w:spacing w:after="0"/>
        <w:contextualSpacing/>
        <w:rPr>
          <w:rFonts w:eastAsiaTheme="minorHAnsi"/>
        </w:rPr>
      </w:pPr>
      <w:r>
        <w:rPr>
          <w:rFonts w:eastAsiaTheme="minorHAnsi"/>
        </w:rPr>
        <w:t xml:space="preserve">According to </w:t>
      </w:r>
      <w:hyperlink w:history="1" r:id="rId6">
        <w:r w:rsidRPr="00515E2D">
          <w:rPr>
            <w:rStyle w:val="Hyperlink"/>
            <w:rFonts w:eastAsiaTheme="minorHAnsi"/>
          </w:rPr>
          <w:t>data from the 2012-13 school year</w:t>
        </w:r>
      </w:hyperlink>
      <w:r>
        <w:rPr>
          <w:rFonts w:eastAsiaTheme="minorHAnsi"/>
        </w:rPr>
        <w:t xml:space="preserve">: </w:t>
      </w:r>
    </w:p>
    <w:p w:rsidR="00515E2D" w:rsidP="06EE64C5" w:rsidRDefault="004344D5" w14:paraId="24E6452A" w14:textId="5449D7F4">
      <w:pPr>
        <w:pStyle w:val="ListParagraph"/>
        <w:numPr>
          <w:ilvl w:val="0"/>
          <w:numId w:val="1"/>
        </w:numPr>
        <w:spacing w:after="0"/>
        <w:rPr>
          <w:rFonts w:eastAsia="Calibri" w:eastAsiaTheme="minorAscii"/>
        </w:rPr>
      </w:pPr>
      <w:r w:rsidRPr="06EE64C5" w:rsidR="06EE64C5">
        <w:rPr>
          <w:rFonts w:eastAsia="Calibri" w:eastAsiaTheme="minorAscii"/>
        </w:rPr>
        <w:t>The percentage of students in foster care who attended 2+ schools in one school year (47%) was 6.5 times that of students not in foster care (7%).</w:t>
      </w:r>
    </w:p>
    <w:p w:rsidR="00515E2D" w:rsidP="06EE64C5" w:rsidRDefault="00515E2D" w14:paraId="2F186B52" w14:textId="30935757">
      <w:pPr>
        <w:pStyle w:val="ListParagraph"/>
        <w:numPr>
          <w:ilvl w:val="0"/>
          <w:numId w:val="1"/>
        </w:numPr>
        <w:spacing w:after="0"/>
        <w:rPr>
          <w:rFonts w:eastAsia="Calibri" w:eastAsiaTheme="minorAscii"/>
        </w:rPr>
      </w:pPr>
      <w:r w:rsidRPr="06EE64C5" w:rsidR="06EE64C5">
        <w:rPr>
          <w:rFonts w:eastAsia="Calibri" w:eastAsiaTheme="minorAscii"/>
        </w:rPr>
        <w:t>The percentage of students in foster care receiving</w:t>
      </w:r>
      <w:r w:rsidRPr="06EE64C5" w:rsidR="06EE64C5">
        <w:rPr>
          <w:rFonts w:eastAsia="Calibri" w:eastAsiaTheme="minorAscii"/>
        </w:rPr>
        <w:t xml:space="preserve"> </w:t>
      </w:r>
      <w:r w:rsidRPr="06EE64C5" w:rsidR="06EE64C5">
        <w:rPr>
          <w:rFonts w:eastAsia="Calibri" w:eastAsiaTheme="minorAscii"/>
        </w:rPr>
        <w:t>special education services (24%) was 2.7 times that</w:t>
      </w:r>
      <w:r w:rsidRPr="06EE64C5" w:rsidR="06EE64C5">
        <w:rPr>
          <w:rFonts w:eastAsia="Calibri" w:eastAsiaTheme="minorAscii"/>
        </w:rPr>
        <w:t xml:space="preserve"> </w:t>
      </w:r>
      <w:r w:rsidRPr="06EE64C5" w:rsidR="06EE64C5">
        <w:rPr>
          <w:rFonts w:eastAsia="Calibri" w:eastAsiaTheme="minorAscii"/>
        </w:rPr>
        <w:t>of students not in foster care (9%).</w:t>
      </w:r>
    </w:p>
    <w:p w:rsidRPr="00515E2D" w:rsidR="00515E2D" w:rsidP="06EE64C5" w:rsidRDefault="00515E2D" w14:paraId="7F3C62A0" w14:textId="523E6DC7">
      <w:pPr>
        <w:pStyle w:val="ListParagraph"/>
        <w:numPr>
          <w:ilvl w:val="0"/>
          <w:numId w:val="1"/>
        </w:numPr>
        <w:spacing w:after="0"/>
        <w:rPr>
          <w:rFonts w:eastAsia="Calibri" w:eastAsiaTheme="minorAscii"/>
        </w:rPr>
      </w:pPr>
      <w:r w:rsidRPr="06EE64C5" w:rsidR="06EE64C5">
        <w:rPr>
          <w:rFonts w:eastAsia="Calibri" w:eastAsiaTheme="minorAscii"/>
        </w:rPr>
        <w:t>The percentage of students in foster care who received out-of-school suspension (16%) was more than</w:t>
      </w:r>
      <w:r w:rsidRPr="06EE64C5" w:rsidR="06EE64C5">
        <w:rPr>
          <w:rFonts w:eastAsia="Calibri" w:eastAsiaTheme="minorAscii"/>
        </w:rPr>
        <w:t xml:space="preserve"> </w:t>
      </w:r>
      <w:r w:rsidRPr="06EE64C5" w:rsidR="06EE64C5">
        <w:rPr>
          <w:rFonts w:eastAsia="Calibri" w:eastAsiaTheme="minorAscii"/>
        </w:rPr>
        <w:t>three times that of students not in foster care (5%).</w:t>
      </w:r>
    </w:p>
    <w:p w:rsidR="00515E2D" w:rsidP="000A68AD" w:rsidRDefault="00515E2D" w14:paraId="37CB2D9B" w14:textId="77777777">
      <w:pPr>
        <w:spacing w:after="0"/>
        <w:contextualSpacing/>
        <w:rPr>
          <w:rFonts w:eastAsiaTheme="minorHAnsi"/>
        </w:rPr>
      </w:pPr>
    </w:p>
    <w:p w:rsidR="00122978" w:rsidP="38085463" w:rsidRDefault="00F552E2" w14:paraId="51164E8E" w14:textId="2645BBDF">
      <w:pPr>
        <w:spacing w:after="0"/>
        <w:contextualSpacing/>
        <w:rPr>
          <w:rFonts w:eastAsia="Calibri" w:eastAsiaTheme="minorAscii"/>
          <w:highlight w:val="yellow"/>
        </w:rPr>
      </w:pPr>
      <w:r w:rsidRPr="0CDEC11C" w:rsidR="0CDEC11C">
        <w:rPr>
          <w:rFonts w:eastAsia="Calibri" w:eastAsiaTheme="minorAscii"/>
          <w:highlight w:val="green"/>
        </w:rPr>
        <w:t xml:space="preserve">OPTIONAL SENTENCE ACKNOWLEDGING COVID-19: </w:t>
      </w:r>
      <w:r w:rsidRPr="0CDEC11C" w:rsidR="0CDEC11C">
        <w:rPr>
          <w:rFonts w:eastAsia="Calibri" w:eastAsiaTheme="minorAscii"/>
          <w:highlight w:val="yellow"/>
        </w:rPr>
        <w:t>What’s more, the pandemic has taken an emotional, physical and academic toll—for some young people this will be the first time they come back to school in person in more than a year; and all students, in foster care or otherwise, will be facing learning losses.</w:t>
      </w:r>
    </w:p>
    <w:p w:rsidR="00122978" w:rsidP="38085463" w:rsidRDefault="00F552E2" w14:paraId="13C1E8AC" w14:textId="586D78BF">
      <w:pPr>
        <w:spacing w:after="0"/>
        <w:contextualSpacing/>
        <w:rPr>
          <w:rFonts w:eastAsia="Calibri" w:eastAsiaTheme="minorAscii"/>
        </w:rPr>
      </w:pPr>
    </w:p>
    <w:p w:rsidR="00122978" w:rsidP="38085463" w:rsidRDefault="00F552E2" w14:paraId="7E683747" w14:textId="2B2D3034">
      <w:pPr>
        <w:spacing w:after="0"/>
        <w:contextualSpacing/>
        <w:rPr>
          <w:rFonts w:eastAsia="Calibri" w:eastAsiaTheme="minorAscii"/>
        </w:rPr>
      </w:pPr>
      <w:r w:rsidRPr="38085463" w:rsidR="38085463">
        <w:rPr>
          <w:rFonts w:eastAsia="Calibri" w:eastAsiaTheme="minorAscii"/>
        </w:rPr>
        <w:t xml:space="preserve">How can we help children and youth in foster care beat the odds and succeed? With CASA volunteers, </w:t>
      </w:r>
      <w:r w:rsidRPr="38085463" w:rsidR="38085463">
        <w:rPr>
          <w:rFonts w:eastAsia="Calibri" w:eastAsiaTheme="minorAscii"/>
          <w:highlight w:val="yellow"/>
        </w:rPr>
        <w:t>[ED’s last name said].</w:t>
      </w:r>
      <w:r w:rsidRPr="38085463" w:rsidR="38085463">
        <w:rPr>
          <w:rFonts w:eastAsia="Calibri" w:eastAsiaTheme="minorAscii"/>
        </w:rPr>
        <w:t xml:space="preserve"> </w:t>
      </w:r>
    </w:p>
    <w:p w:rsidR="00122978" w:rsidP="00F552E2" w:rsidRDefault="00122978" w14:paraId="2B30736D" w14:textId="77777777">
      <w:pPr>
        <w:spacing w:after="0"/>
        <w:contextualSpacing/>
        <w:rPr>
          <w:rFonts w:eastAsiaTheme="minorHAnsi"/>
        </w:rPr>
      </w:pPr>
    </w:p>
    <w:p w:rsidR="00F552E2" w:rsidP="00F552E2" w:rsidRDefault="00F552E2" w14:paraId="2B523DED" w14:textId="7F1D897D">
      <w:pPr>
        <w:spacing w:after="0"/>
        <w:contextualSpacing/>
      </w:pPr>
      <w:r>
        <w:t xml:space="preserve">CASA volunteers, or Court Appointed Special Advocates, are everyday people from all </w:t>
      </w:r>
      <w:proofErr w:type="gramStart"/>
      <w:r>
        <w:t>walks of life</w:t>
      </w:r>
      <w:proofErr w:type="gramEnd"/>
      <w:r>
        <w:t xml:space="preserve"> who are recruited and specially trained to advocate for children in foster care and provide a consistent, reliable adult presence for them during a difficult time in their life.</w:t>
      </w:r>
      <w:r>
        <w:t xml:space="preserve"> They </w:t>
      </w:r>
      <w:proofErr w:type="gramStart"/>
      <w:r>
        <w:t>are appointed</w:t>
      </w:r>
      <w:proofErr w:type="gramEnd"/>
      <w:r>
        <w:t xml:space="preserve"> by a judge</w:t>
      </w:r>
      <w:r>
        <w:t xml:space="preserve"> to one child or sibling group to advocate for their best interest in court, in </w:t>
      </w:r>
      <w:r>
        <w:lastRenderedPageBreak/>
        <w:t xml:space="preserve">school and in other settings. They get to know the child and everyone involved in their life, such as their parents and other family members, foster parents, therapists, caseworkers and teachers. </w:t>
      </w:r>
    </w:p>
    <w:p w:rsidR="00122978" w:rsidP="00122978" w:rsidRDefault="00122978" w14:paraId="6D5F7BF9" w14:textId="77777777">
      <w:pPr>
        <w:spacing w:after="0"/>
        <w:contextualSpacing/>
        <w:rPr>
          <w:rFonts w:eastAsiaTheme="minorHAnsi"/>
        </w:rPr>
      </w:pPr>
    </w:p>
    <w:p w:rsidR="00122978" w:rsidP="00122978" w:rsidRDefault="00F552E2" w14:paraId="70E903BF" w14:textId="39B47C9F">
      <w:pPr>
        <w:spacing w:after="0"/>
        <w:contextualSpacing/>
      </w:pPr>
      <w:r>
        <w:rPr>
          <w:rFonts w:eastAsiaTheme="minorHAnsi"/>
        </w:rPr>
        <w:t>S</w:t>
      </w:r>
      <w:r>
        <w:rPr>
          <w:rFonts w:eastAsiaTheme="minorHAnsi"/>
        </w:rPr>
        <w:t xml:space="preserve">pecifically, CASA volunteers can advocate for children’s education by helping </w:t>
      </w:r>
      <w:r w:rsidRPr="00EA3BB2">
        <w:rPr>
          <w:rFonts w:eastAsiaTheme="minorHAnsi"/>
        </w:rPr>
        <w:t>teachers, coaches, counselors and school administrators</w:t>
      </w:r>
      <w:r>
        <w:rPr>
          <w:rFonts w:eastAsiaTheme="minorHAnsi"/>
        </w:rPr>
        <w:t xml:space="preserve"> understand the child’s foster care status</w:t>
      </w:r>
      <w:r>
        <w:rPr>
          <w:rFonts w:eastAsiaTheme="minorHAnsi"/>
        </w:rPr>
        <w:t xml:space="preserve"> and </w:t>
      </w:r>
      <w:r>
        <w:rPr>
          <w:rFonts w:eastAsiaTheme="minorHAnsi"/>
        </w:rPr>
        <w:t>the unique challenges they face</w:t>
      </w:r>
      <w:r w:rsidR="00122978">
        <w:rPr>
          <w:rFonts w:eastAsiaTheme="minorHAnsi"/>
        </w:rPr>
        <w:t xml:space="preserve"> as a result</w:t>
      </w:r>
      <w:r>
        <w:rPr>
          <w:rFonts w:eastAsiaTheme="minorHAnsi"/>
        </w:rPr>
        <w:t xml:space="preserve">. </w:t>
      </w:r>
      <w:r>
        <w:rPr>
          <w:rFonts w:eastAsiaTheme="minorHAnsi"/>
        </w:rPr>
        <w:t xml:space="preserve">They </w:t>
      </w:r>
      <w:r w:rsidR="00122978">
        <w:rPr>
          <w:rFonts w:eastAsiaTheme="minorHAnsi"/>
        </w:rPr>
        <w:t xml:space="preserve">can also advocate for placement and school stability for the children they serve, because it is best for them to stay in their school of origin whenever possible. In cases where a school change is </w:t>
      </w:r>
      <w:r w:rsidR="00122978">
        <w:t>inevitable, CASA voluntee</w:t>
      </w:r>
      <w:r w:rsidR="00122978">
        <w:t>r</w:t>
      </w:r>
      <w:r w:rsidR="00122978">
        <w:t>s</w:t>
      </w:r>
      <w:r w:rsidR="00122978">
        <w:t xml:space="preserve"> </w:t>
      </w:r>
      <w:r w:rsidR="00122978">
        <w:t>can help</w:t>
      </w:r>
      <w:r w:rsidR="00122978">
        <w:t xml:space="preserve"> ensure a seamless transfer between schools and lessen the </w:t>
      </w:r>
      <w:r w:rsidR="00122978">
        <w:t xml:space="preserve">negative </w:t>
      </w:r>
      <w:r w:rsidR="00122978">
        <w:t>impact of the</w:t>
      </w:r>
      <w:r w:rsidR="00122978">
        <w:t xml:space="preserve"> </w:t>
      </w:r>
      <w:r w:rsidR="00122978">
        <w:t>school move on the child.</w:t>
      </w:r>
    </w:p>
    <w:p w:rsidR="0048324B" w:rsidP="00122978" w:rsidRDefault="0048324B" w14:paraId="5C1DB93A" w14:textId="7B57BB43">
      <w:pPr>
        <w:spacing w:after="0"/>
        <w:contextualSpacing/>
      </w:pPr>
    </w:p>
    <w:p w:rsidRPr="00122978" w:rsidR="0048324B" w:rsidP="00122978" w:rsidRDefault="0048324B" w14:paraId="6FB7E755" w14:textId="44959FF5">
      <w:pPr>
        <w:spacing w:after="0"/>
        <w:contextualSpacing/>
        <w:rPr>
          <w:rFonts w:eastAsiaTheme="minorHAnsi"/>
        </w:rPr>
      </w:pPr>
      <w:r w:rsidRPr="0048324B">
        <w:rPr>
          <w:highlight w:val="green"/>
        </w:rPr>
        <w:t>OPTIONAL: Insert brief educational advocacy success story from your program here.</w:t>
      </w:r>
    </w:p>
    <w:p w:rsidR="00410800" w:rsidP="001A2B9F" w:rsidRDefault="00410800" w14:paraId="416D177F" w14:textId="04A38286">
      <w:pPr>
        <w:spacing w:after="0"/>
        <w:contextualSpacing/>
        <w:rPr>
          <w:rFonts w:eastAsiaTheme="minorHAnsi"/>
        </w:rPr>
      </w:pPr>
    </w:p>
    <w:p w:rsidR="00F552E2" w:rsidP="00F552E2" w:rsidRDefault="00122978" w14:paraId="2BA4FA1D" w14:textId="6651200C">
      <w:pPr>
        <w:spacing w:after="0"/>
        <w:contextualSpacing/>
        <w:rPr>
          <w:rFonts w:eastAsiaTheme="minorHAnsi"/>
        </w:rPr>
      </w:pPr>
      <w:r>
        <w:rPr>
          <w:rFonts w:eastAsiaTheme="minorHAnsi"/>
        </w:rPr>
        <w:t>“</w:t>
      </w:r>
      <w:r w:rsidR="0048324B">
        <w:rPr>
          <w:rFonts w:eastAsiaTheme="minorHAnsi"/>
        </w:rPr>
        <w:t>Students</w:t>
      </w:r>
      <w:r>
        <w:rPr>
          <w:rFonts w:eastAsiaTheme="minorHAnsi"/>
        </w:rPr>
        <w:t xml:space="preserve"> in foster care face unique challenges, but </w:t>
      </w:r>
      <w:r w:rsidR="0048324B">
        <w:rPr>
          <w:rFonts w:eastAsiaTheme="minorHAnsi"/>
        </w:rPr>
        <w:t xml:space="preserve">they deserve every opportunity to thrive just like their classmates,” said </w:t>
      </w:r>
      <w:r w:rsidRPr="0048324B" w:rsidR="0048324B">
        <w:rPr>
          <w:rFonts w:eastAsiaTheme="minorHAnsi"/>
          <w:highlight w:val="yellow"/>
        </w:rPr>
        <w:t>[ED’s last name].</w:t>
      </w:r>
      <w:r w:rsidR="0048324B">
        <w:rPr>
          <w:rFonts w:eastAsiaTheme="minorHAnsi"/>
        </w:rPr>
        <w:t xml:space="preserve"> </w:t>
      </w:r>
      <w:r w:rsidR="00F552E2">
        <w:rPr>
          <w:rFonts w:eastAsiaTheme="minorHAnsi"/>
        </w:rPr>
        <w:t>Our CASA volunteers can help by providing a consistent presence, communicating with their teachers about their situation</w:t>
      </w:r>
      <w:r>
        <w:rPr>
          <w:rFonts w:eastAsiaTheme="minorHAnsi"/>
        </w:rPr>
        <w:t>, advocating for needed services</w:t>
      </w:r>
      <w:r w:rsidR="00F552E2">
        <w:rPr>
          <w:rFonts w:eastAsiaTheme="minorHAnsi"/>
        </w:rPr>
        <w:t xml:space="preserve"> and making sure </w:t>
      </w:r>
      <w:r>
        <w:rPr>
          <w:rFonts w:eastAsiaTheme="minorHAnsi"/>
        </w:rPr>
        <w:t>the children they serve</w:t>
      </w:r>
      <w:r w:rsidR="00F552E2">
        <w:rPr>
          <w:rFonts w:eastAsiaTheme="minorHAnsi"/>
        </w:rPr>
        <w:t xml:space="preserve"> are set up to succeed.”</w:t>
      </w:r>
    </w:p>
    <w:p w:rsidR="001B112E" w:rsidP="001B112E" w:rsidRDefault="001B112E" w14:paraId="30C31C7E" w14:textId="5E2DD772">
      <w:pPr>
        <w:spacing w:after="0"/>
        <w:contextualSpacing/>
        <w:rPr>
          <w:rFonts w:eastAsiaTheme="minorHAnsi"/>
        </w:rPr>
      </w:pPr>
    </w:p>
    <w:p w:rsidR="004D3D55" w:rsidP="00EF2D9D" w:rsidRDefault="0088024E" w14:paraId="62056E63" w14:textId="5C753980">
      <w:pPr>
        <w:spacing w:after="0"/>
        <w:contextualSpacing/>
        <w:rPr>
          <w:rFonts w:eastAsiaTheme="minorHAnsi"/>
        </w:rPr>
      </w:pPr>
      <w:r>
        <w:rPr>
          <w:rFonts w:eastAsiaTheme="minorHAnsi"/>
        </w:rPr>
        <w:t xml:space="preserve">In </w:t>
      </w:r>
      <w:r w:rsidRPr="00EF2D9D">
        <w:rPr>
          <w:rFonts w:eastAsiaTheme="minorHAnsi"/>
          <w:highlight w:val="yellow"/>
        </w:rPr>
        <w:t>[your county</w:t>
      </w:r>
      <w:r w:rsidR="00ED1967">
        <w:rPr>
          <w:rFonts w:eastAsiaTheme="minorHAnsi"/>
          <w:highlight w:val="yellow"/>
        </w:rPr>
        <w:t>/service area</w:t>
      </w:r>
      <w:r w:rsidRPr="00EF2D9D">
        <w:rPr>
          <w:rFonts w:eastAsiaTheme="minorHAnsi"/>
          <w:highlight w:val="yellow"/>
        </w:rPr>
        <w:t>]</w:t>
      </w:r>
      <w:r w:rsidRPr="00EF2D9D">
        <w:rPr>
          <w:rFonts w:eastAsiaTheme="minorHAnsi"/>
        </w:rPr>
        <w:t>,</w:t>
      </w:r>
      <w:r>
        <w:rPr>
          <w:rFonts w:eastAsiaTheme="minorHAnsi"/>
        </w:rPr>
        <w:t xml:space="preserve"> there are </w:t>
      </w:r>
      <w:r w:rsidRPr="00EF2D9D">
        <w:rPr>
          <w:rFonts w:eastAsiaTheme="minorHAnsi"/>
          <w:highlight w:val="yellow"/>
        </w:rPr>
        <w:t>#</w:t>
      </w:r>
      <w:r w:rsidRPr="00ED1967" w:rsidR="00ED1967">
        <w:rPr>
          <w:rFonts w:eastAsiaTheme="minorHAnsi"/>
          <w:highlight w:val="yellow"/>
        </w:rPr>
        <w:t>#</w:t>
      </w:r>
      <w:r>
        <w:rPr>
          <w:rFonts w:eastAsiaTheme="minorHAnsi"/>
        </w:rPr>
        <w:t xml:space="preserve"> children in the </w:t>
      </w:r>
      <w:r w:rsidR="00D326D2">
        <w:rPr>
          <w:rFonts w:eastAsiaTheme="minorHAnsi"/>
        </w:rPr>
        <w:t>child welfare</w:t>
      </w:r>
      <w:r w:rsidR="005D7252">
        <w:rPr>
          <w:rFonts w:eastAsiaTheme="minorHAnsi"/>
        </w:rPr>
        <w:t xml:space="preserve"> system</w:t>
      </w:r>
      <w:r>
        <w:rPr>
          <w:rFonts w:eastAsiaTheme="minorHAnsi"/>
        </w:rPr>
        <w:t xml:space="preserve">. </w:t>
      </w:r>
      <w:r w:rsidRPr="0088024E">
        <w:rPr>
          <w:rFonts w:eastAsiaTheme="minorHAnsi"/>
          <w:highlight w:val="yellow"/>
        </w:rPr>
        <w:t>[Your program name]</w:t>
      </w:r>
      <w:r>
        <w:rPr>
          <w:rFonts w:eastAsiaTheme="minorHAnsi"/>
        </w:rPr>
        <w:t xml:space="preserve"> has served </w:t>
      </w:r>
      <w:r w:rsidRPr="0088024E">
        <w:rPr>
          <w:rFonts w:eastAsiaTheme="minorHAnsi"/>
          <w:highlight w:val="yellow"/>
        </w:rPr>
        <w:t>#</w:t>
      </w:r>
      <w:r w:rsidR="005D7252">
        <w:rPr>
          <w:rFonts w:eastAsiaTheme="minorHAnsi"/>
        </w:rPr>
        <w:t xml:space="preserve"> </w:t>
      </w:r>
      <w:r>
        <w:rPr>
          <w:rFonts w:eastAsiaTheme="minorHAnsi"/>
        </w:rPr>
        <w:t xml:space="preserve">children </w:t>
      </w:r>
      <w:r w:rsidR="00DF4B2C">
        <w:rPr>
          <w:rFonts w:eastAsiaTheme="minorHAnsi"/>
        </w:rPr>
        <w:t>this year</w:t>
      </w:r>
      <w:r w:rsidR="004A574B">
        <w:rPr>
          <w:rFonts w:eastAsiaTheme="minorHAnsi"/>
        </w:rPr>
        <w:t xml:space="preserve">, but </w:t>
      </w:r>
      <w:r w:rsidR="00DC560F">
        <w:rPr>
          <w:rFonts w:eastAsiaTheme="minorHAnsi"/>
        </w:rPr>
        <w:t>there are still children without a CASA volunteer to advocate for their needs.</w:t>
      </w:r>
      <w:r w:rsidR="00235B12">
        <w:rPr>
          <w:rFonts w:eastAsiaTheme="minorHAnsi"/>
        </w:rPr>
        <w:t xml:space="preserve"> </w:t>
      </w:r>
      <w:bookmarkStart w:name="_GoBack" w:id="0"/>
      <w:bookmarkEnd w:id="0"/>
    </w:p>
    <w:p w:rsidR="00235B12" w:rsidP="00EF2D9D" w:rsidRDefault="00235B12" w14:paraId="0568C521" w14:textId="77777777">
      <w:pPr>
        <w:spacing w:after="0"/>
        <w:contextualSpacing/>
        <w:rPr>
          <w:rFonts w:eastAsiaTheme="minorHAnsi"/>
        </w:rPr>
      </w:pPr>
    </w:p>
    <w:p w:rsidR="00DF3F90" w:rsidP="001A2B9F" w:rsidRDefault="00521DD2" w14:paraId="1F5F2B74" w14:textId="09D171E9">
      <w:pPr>
        <w:spacing w:after="0"/>
        <w:contextualSpacing/>
        <w:rPr>
          <w:rFonts w:eastAsiaTheme="minorHAnsi"/>
        </w:rPr>
      </w:pPr>
      <w:r w:rsidRPr="00C04203">
        <w:rPr>
          <w:rFonts w:eastAsiaTheme="minorHAnsi"/>
        </w:rPr>
        <w:t>“</w:t>
      </w:r>
      <w:r w:rsidRPr="00C04203">
        <w:rPr>
          <w:rFonts w:eastAsiaTheme="minorHAnsi"/>
          <w:highlight w:val="yellow"/>
        </w:rPr>
        <w:t>[Program name]</w:t>
      </w:r>
      <w:r>
        <w:rPr>
          <w:rFonts w:eastAsiaTheme="minorHAnsi"/>
        </w:rPr>
        <w:t xml:space="preserve"> </w:t>
      </w:r>
      <w:r w:rsidR="00122978">
        <w:rPr>
          <w:rFonts w:eastAsiaTheme="minorHAnsi"/>
        </w:rPr>
        <w:t>urgently needs more volunteers</w:t>
      </w:r>
      <w:r w:rsidR="000A1ABD">
        <w:rPr>
          <w:rFonts w:eastAsiaTheme="minorHAnsi"/>
        </w:rPr>
        <w:t>,</w:t>
      </w:r>
      <w:r w:rsidR="000B326F">
        <w:rPr>
          <w:rFonts w:eastAsiaTheme="minorHAnsi"/>
        </w:rPr>
        <w:t xml:space="preserve"> especially now that </w:t>
      </w:r>
      <w:r w:rsidR="00783542">
        <w:rPr>
          <w:rFonts w:eastAsiaTheme="minorHAnsi"/>
        </w:rPr>
        <w:t xml:space="preserve">the </w:t>
      </w:r>
      <w:r w:rsidR="000B326F">
        <w:rPr>
          <w:rFonts w:eastAsiaTheme="minorHAnsi"/>
        </w:rPr>
        <w:t>back-to-school season has begun,</w:t>
      </w:r>
      <w:r w:rsidR="000A1ABD">
        <w:rPr>
          <w:rFonts w:eastAsiaTheme="minorHAnsi"/>
        </w:rPr>
        <w:t>” said</w:t>
      </w:r>
      <w:r w:rsidR="004D3D55">
        <w:rPr>
          <w:rFonts w:eastAsiaTheme="minorHAnsi"/>
        </w:rPr>
        <w:t xml:space="preserve"> </w:t>
      </w:r>
      <w:r w:rsidR="001E4F45">
        <w:rPr>
          <w:rFonts w:eastAsiaTheme="minorHAnsi"/>
          <w:highlight w:val="yellow"/>
        </w:rPr>
        <w:t>[ED</w:t>
      </w:r>
      <w:r w:rsidR="00C86E27">
        <w:rPr>
          <w:rFonts w:eastAsiaTheme="minorHAnsi"/>
          <w:highlight w:val="yellow"/>
        </w:rPr>
        <w:t>’s</w:t>
      </w:r>
      <w:r w:rsidRPr="00C04203" w:rsidR="004D3D55">
        <w:rPr>
          <w:rFonts w:eastAsiaTheme="minorHAnsi"/>
          <w:highlight w:val="yellow"/>
        </w:rPr>
        <w:t xml:space="preserve"> last name]</w:t>
      </w:r>
      <w:r w:rsidR="004D3D55">
        <w:rPr>
          <w:rFonts w:eastAsiaTheme="minorHAnsi"/>
        </w:rPr>
        <w:t>. “</w:t>
      </w:r>
      <w:r w:rsidR="004344D5">
        <w:rPr>
          <w:rFonts w:eastAsiaTheme="minorHAnsi"/>
        </w:rPr>
        <w:t>Every child</w:t>
      </w:r>
      <w:r w:rsidR="00F552E2">
        <w:rPr>
          <w:rFonts w:eastAsiaTheme="minorHAnsi"/>
        </w:rPr>
        <w:t xml:space="preserve"> in foster care</w:t>
      </w:r>
      <w:r w:rsidR="004344D5">
        <w:rPr>
          <w:rFonts w:eastAsiaTheme="minorHAnsi"/>
        </w:rPr>
        <w:t xml:space="preserve"> should have a</w:t>
      </w:r>
      <w:r w:rsidR="00F552E2">
        <w:rPr>
          <w:rFonts w:eastAsiaTheme="minorHAnsi"/>
        </w:rPr>
        <w:t>n advocate</w:t>
      </w:r>
      <w:r w:rsidR="00122978">
        <w:rPr>
          <w:rFonts w:eastAsiaTheme="minorHAnsi"/>
        </w:rPr>
        <w:t xml:space="preserve"> who is committed to helping them be successful</w:t>
      </w:r>
      <w:r w:rsidR="004344D5">
        <w:rPr>
          <w:rFonts w:eastAsiaTheme="minorHAnsi"/>
        </w:rPr>
        <w:t xml:space="preserve">. </w:t>
      </w:r>
      <w:r w:rsidR="00DC4732">
        <w:rPr>
          <w:rFonts w:eastAsiaTheme="minorHAnsi"/>
        </w:rPr>
        <w:t xml:space="preserve">Become a </w:t>
      </w:r>
      <w:r w:rsidR="0017485B">
        <w:rPr>
          <w:rFonts w:eastAsiaTheme="minorHAnsi"/>
        </w:rPr>
        <w:t xml:space="preserve">CASA </w:t>
      </w:r>
      <w:r w:rsidR="00DC4732">
        <w:rPr>
          <w:rFonts w:eastAsiaTheme="minorHAnsi"/>
        </w:rPr>
        <w:t xml:space="preserve">volunteer to </w:t>
      </w:r>
      <w:r w:rsidR="00122978">
        <w:rPr>
          <w:rFonts w:eastAsiaTheme="minorHAnsi"/>
        </w:rPr>
        <w:t xml:space="preserve">help </w:t>
      </w:r>
      <w:r w:rsidR="00DC4732">
        <w:rPr>
          <w:rFonts w:eastAsiaTheme="minorHAnsi"/>
        </w:rPr>
        <w:t xml:space="preserve">ensure that all children get the </w:t>
      </w:r>
      <w:r w:rsidR="000B326F">
        <w:rPr>
          <w:rFonts w:eastAsiaTheme="minorHAnsi"/>
        </w:rPr>
        <w:t>support</w:t>
      </w:r>
      <w:r w:rsidR="00DC4732">
        <w:rPr>
          <w:rFonts w:eastAsiaTheme="minorHAnsi"/>
        </w:rPr>
        <w:t xml:space="preserve"> they deserve</w:t>
      </w:r>
      <w:r w:rsidR="000B326F">
        <w:rPr>
          <w:rFonts w:eastAsiaTheme="minorHAnsi"/>
        </w:rPr>
        <w:t xml:space="preserve"> both in school and beyond – giving them a</w:t>
      </w:r>
      <w:r w:rsidR="0017485B">
        <w:rPr>
          <w:rFonts w:eastAsiaTheme="minorHAnsi"/>
        </w:rPr>
        <w:t xml:space="preserve"> better</w:t>
      </w:r>
      <w:r w:rsidR="000B326F">
        <w:rPr>
          <w:rFonts w:eastAsiaTheme="minorHAnsi"/>
        </w:rPr>
        <w:t xml:space="preserve"> chance at a brighter future.</w:t>
      </w:r>
      <w:r w:rsidR="004D3D55">
        <w:rPr>
          <w:rFonts w:eastAsiaTheme="minorHAnsi"/>
        </w:rPr>
        <w:t>”</w:t>
      </w:r>
    </w:p>
    <w:p w:rsidRPr="00C04203" w:rsidR="00C04203" w:rsidP="001A2B9F" w:rsidRDefault="00C04203" w14:paraId="2112B7EA" w14:textId="77777777">
      <w:pPr>
        <w:spacing w:after="0"/>
        <w:contextualSpacing/>
        <w:rPr>
          <w:rFonts w:eastAsiaTheme="minorHAnsi"/>
        </w:rPr>
      </w:pPr>
    </w:p>
    <w:p w:rsidR="001A2B9F" w:rsidP="001A2B9F" w:rsidRDefault="00C04203" w14:paraId="66265D61" w14:textId="36846B88">
      <w:pPr>
        <w:spacing w:after="0"/>
      </w:pPr>
      <w:r>
        <w:t xml:space="preserve">For </w:t>
      </w:r>
      <w:r w:rsidR="00984ED5">
        <w:t>more</w:t>
      </w:r>
      <w:r>
        <w:t xml:space="preserve"> information,</w:t>
      </w:r>
      <w:r w:rsidR="004D3D55">
        <w:t xml:space="preserve"> visit </w:t>
      </w:r>
      <w:r w:rsidRPr="004D3D55" w:rsidR="004D3D55">
        <w:rPr>
          <w:highlight w:val="yellow"/>
        </w:rPr>
        <w:t>[your pro</w:t>
      </w:r>
      <w:r w:rsidR="00C27C55">
        <w:rPr>
          <w:highlight w:val="yellow"/>
        </w:rPr>
        <w:t xml:space="preserve">gram </w:t>
      </w:r>
      <w:r w:rsidRPr="001471F5" w:rsidR="00C27C55">
        <w:rPr>
          <w:highlight w:val="yellow"/>
        </w:rPr>
        <w:t>website</w:t>
      </w:r>
      <w:r w:rsidRPr="00273734" w:rsidR="004D3D55">
        <w:rPr>
          <w:highlight w:val="yellow"/>
        </w:rPr>
        <w:t xml:space="preserve"> </w:t>
      </w:r>
      <w:r w:rsidRPr="00273734" w:rsidR="001471F5">
        <w:rPr>
          <w:highlight w:val="yellow"/>
        </w:rPr>
        <w:t xml:space="preserve">or </w:t>
      </w:r>
      <w:hyperlink w:history="1" r:id="rId7">
        <w:r w:rsidRPr="00273734" w:rsidR="004D3D55">
          <w:rPr>
            <w:rStyle w:val="Hyperlink"/>
            <w:highlight w:val="yellow"/>
          </w:rPr>
          <w:t>www.BecomeACASA.org</w:t>
        </w:r>
      </w:hyperlink>
      <w:r w:rsidRPr="00273734" w:rsidR="001471F5">
        <w:rPr>
          <w:rStyle w:val="Hyperlink"/>
          <w:highlight w:val="yellow"/>
        </w:rPr>
        <w:t>]</w:t>
      </w:r>
      <w:r w:rsidR="00700B56">
        <w:t xml:space="preserve">. The next training/information session is </w:t>
      </w:r>
      <w:r w:rsidRPr="00700B56" w:rsidR="00700B56">
        <w:rPr>
          <w:highlight w:val="yellow"/>
        </w:rPr>
        <w:t>[date/time/place]</w:t>
      </w:r>
      <w:r w:rsidR="00700B56">
        <w:t>.</w:t>
      </w:r>
    </w:p>
    <w:p w:rsidR="00700B56" w:rsidP="001A2B9F" w:rsidRDefault="00700B56" w14:paraId="68D9361E" w14:textId="77777777">
      <w:pPr>
        <w:spacing w:after="0"/>
      </w:pPr>
    </w:p>
    <w:p w:rsidRPr="001A2B9F" w:rsidR="001A2B9F" w:rsidP="001A2B9F" w:rsidRDefault="001A2B9F" w14:paraId="6FFDFB9B" w14:textId="77777777">
      <w:pPr>
        <w:spacing w:after="0"/>
        <w:jc w:val="center"/>
      </w:pPr>
      <w:r>
        <w:t>###</w:t>
      </w:r>
    </w:p>
    <w:p w:rsidRPr="005D2396" w:rsidR="00D37D17" w:rsidP="004C253F" w:rsidRDefault="00D37D17" w14:paraId="7DAA59EC" w14:textId="430B9B3C">
      <w:pPr>
        <w:spacing w:after="0"/>
        <w:contextualSpacing/>
        <w:rPr>
          <w:rFonts w:eastAsiaTheme="minorHAnsi"/>
        </w:rPr>
      </w:pPr>
    </w:p>
    <w:sectPr w:rsidRPr="005D2396" w:rsidR="00D37D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14F8C"/>
    <w:multiLevelType w:val="hybridMultilevel"/>
    <w:tmpl w:val="E458BD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24"/>
    <w:rsid w:val="00007EEB"/>
    <w:rsid w:val="0001190F"/>
    <w:rsid w:val="00087B00"/>
    <w:rsid w:val="000A1ABD"/>
    <w:rsid w:val="000A68AD"/>
    <w:rsid w:val="000B0B37"/>
    <w:rsid w:val="000B326F"/>
    <w:rsid w:val="000E274A"/>
    <w:rsid w:val="00122978"/>
    <w:rsid w:val="00145A20"/>
    <w:rsid w:val="001471F5"/>
    <w:rsid w:val="00154197"/>
    <w:rsid w:val="0017485B"/>
    <w:rsid w:val="001A1B7F"/>
    <w:rsid w:val="001A2B9F"/>
    <w:rsid w:val="001B112E"/>
    <w:rsid w:val="001E4377"/>
    <w:rsid w:val="001E4F45"/>
    <w:rsid w:val="00214465"/>
    <w:rsid w:val="0021647E"/>
    <w:rsid w:val="00222C10"/>
    <w:rsid w:val="00235B12"/>
    <w:rsid w:val="00241331"/>
    <w:rsid w:val="00250CF8"/>
    <w:rsid w:val="00273734"/>
    <w:rsid w:val="002749B1"/>
    <w:rsid w:val="002B2CE4"/>
    <w:rsid w:val="002F0DED"/>
    <w:rsid w:val="003576E5"/>
    <w:rsid w:val="00373300"/>
    <w:rsid w:val="003741E6"/>
    <w:rsid w:val="00384C1E"/>
    <w:rsid w:val="003B6E9F"/>
    <w:rsid w:val="003B6F18"/>
    <w:rsid w:val="003D4CCE"/>
    <w:rsid w:val="00410800"/>
    <w:rsid w:val="00423817"/>
    <w:rsid w:val="004304DB"/>
    <w:rsid w:val="004344D5"/>
    <w:rsid w:val="00441AC5"/>
    <w:rsid w:val="00443541"/>
    <w:rsid w:val="0048324B"/>
    <w:rsid w:val="0048389C"/>
    <w:rsid w:val="004A574B"/>
    <w:rsid w:val="004A63C9"/>
    <w:rsid w:val="004C253F"/>
    <w:rsid w:val="004D3D55"/>
    <w:rsid w:val="004E3688"/>
    <w:rsid w:val="00515E2D"/>
    <w:rsid w:val="00517A95"/>
    <w:rsid w:val="00521DD2"/>
    <w:rsid w:val="00527DC9"/>
    <w:rsid w:val="00543CC7"/>
    <w:rsid w:val="005524DF"/>
    <w:rsid w:val="005A1543"/>
    <w:rsid w:val="005D01A2"/>
    <w:rsid w:val="005D2396"/>
    <w:rsid w:val="005D7252"/>
    <w:rsid w:val="005E3F44"/>
    <w:rsid w:val="00611B9E"/>
    <w:rsid w:val="0065740A"/>
    <w:rsid w:val="00672B27"/>
    <w:rsid w:val="006730B4"/>
    <w:rsid w:val="0069789A"/>
    <w:rsid w:val="006E11F7"/>
    <w:rsid w:val="00700B56"/>
    <w:rsid w:val="00734634"/>
    <w:rsid w:val="007514ED"/>
    <w:rsid w:val="00783542"/>
    <w:rsid w:val="00794A05"/>
    <w:rsid w:val="007B1936"/>
    <w:rsid w:val="007B32BE"/>
    <w:rsid w:val="007B6329"/>
    <w:rsid w:val="007F7BE5"/>
    <w:rsid w:val="00824D0B"/>
    <w:rsid w:val="0082700B"/>
    <w:rsid w:val="00850CFF"/>
    <w:rsid w:val="0088024E"/>
    <w:rsid w:val="00896521"/>
    <w:rsid w:val="008C7583"/>
    <w:rsid w:val="008E0DB8"/>
    <w:rsid w:val="00911D1B"/>
    <w:rsid w:val="00965158"/>
    <w:rsid w:val="00984ED5"/>
    <w:rsid w:val="009A2E49"/>
    <w:rsid w:val="009B2561"/>
    <w:rsid w:val="009C4C8E"/>
    <w:rsid w:val="009D1671"/>
    <w:rsid w:val="009D2651"/>
    <w:rsid w:val="009E5D6C"/>
    <w:rsid w:val="00A06968"/>
    <w:rsid w:val="00A27D88"/>
    <w:rsid w:val="00A35EB6"/>
    <w:rsid w:val="00A4650B"/>
    <w:rsid w:val="00AA6E89"/>
    <w:rsid w:val="00AC77A0"/>
    <w:rsid w:val="00B24922"/>
    <w:rsid w:val="00B478B3"/>
    <w:rsid w:val="00BB145A"/>
    <w:rsid w:val="00BC15DF"/>
    <w:rsid w:val="00BE7E31"/>
    <w:rsid w:val="00C04203"/>
    <w:rsid w:val="00C05C54"/>
    <w:rsid w:val="00C27C55"/>
    <w:rsid w:val="00C86E27"/>
    <w:rsid w:val="00CB3284"/>
    <w:rsid w:val="00D073A5"/>
    <w:rsid w:val="00D203EA"/>
    <w:rsid w:val="00D26017"/>
    <w:rsid w:val="00D326D2"/>
    <w:rsid w:val="00D37D17"/>
    <w:rsid w:val="00D53C06"/>
    <w:rsid w:val="00D53C36"/>
    <w:rsid w:val="00D56D24"/>
    <w:rsid w:val="00DB6A7A"/>
    <w:rsid w:val="00DC4732"/>
    <w:rsid w:val="00DC560F"/>
    <w:rsid w:val="00DC5FEC"/>
    <w:rsid w:val="00DE18C2"/>
    <w:rsid w:val="00DF3F90"/>
    <w:rsid w:val="00DF4B2C"/>
    <w:rsid w:val="00E25C5A"/>
    <w:rsid w:val="00E53E3A"/>
    <w:rsid w:val="00E565A3"/>
    <w:rsid w:val="00E60AF8"/>
    <w:rsid w:val="00E86BA6"/>
    <w:rsid w:val="00E907FC"/>
    <w:rsid w:val="00EA3BB2"/>
    <w:rsid w:val="00EC4557"/>
    <w:rsid w:val="00ED1967"/>
    <w:rsid w:val="00EE231A"/>
    <w:rsid w:val="00EF2D9D"/>
    <w:rsid w:val="00F231C4"/>
    <w:rsid w:val="00F274C9"/>
    <w:rsid w:val="00F52DF9"/>
    <w:rsid w:val="00F552E2"/>
    <w:rsid w:val="00F9358F"/>
    <w:rsid w:val="00FC4B11"/>
    <w:rsid w:val="00FE0F63"/>
    <w:rsid w:val="00FF18FC"/>
    <w:rsid w:val="06EE64C5"/>
    <w:rsid w:val="0CDEC11C"/>
    <w:rsid w:val="3808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0DAD"/>
  <w15:docId w15:val="{FB984B17-73B5-4353-8544-E45AA1B61C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C253F"/>
    <w:pPr>
      <w:spacing w:line="240" w:lineRule="auto"/>
    </w:pPr>
    <w:rPr>
      <w:rFonts w:ascii="Times New Roman" w:hAnsi="Times New Roman" w:eastAsia="Times New Roman" w:cs="Times New Roman"/>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4C253F"/>
    <w:rPr>
      <w:rFonts w:hint="default" w:ascii="Times New Roman" w:hAnsi="Times New Roman" w:cs="Times New Roman"/>
      <w:color w:val="0000FF"/>
      <w:u w:val="single"/>
    </w:rPr>
  </w:style>
  <w:style w:type="character" w:styleId="CommentReference">
    <w:name w:val="annotation reference"/>
    <w:basedOn w:val="DefaultParagraphFont"/>
    <w:uiPriority w:val="99"/>
    <w:semiHidden/>
    <w:unhideWhenUsed/>
    <w:rsid w:val="006E11F7"/>
    <w:rPr>
      <w:sz w:val="16"/>
      <w:szCs w:val="16"/>
    </w:rPr>
  </w:style>
  <w:style w:type="paragraph" w:styleId="CommentText">
    <w:name w:val="annotation text"/>
    <w:basedOn w:val="Normal"/>
    <w:link w:val="CommentTextChar"/>
    <w:uiPriority w:val="99"/>
    <w:semiHidden/>
    <w:unhideWhenUsed/>
    <w:rsid w:val="006E11F7"/>
    <w:rPr>
      <w:sz w:val="20"/>
      <w:szCs w:val="20"/>
    </w:rPr>
  </w:style>
  <w:style w:type="character" w:styleId="CommentTextChar" w:customStyle="1">
    <w:name w:val="Comment Text Char"/>
    <w:basedOn w:val="DefaultParagraphFont"/>
    <w:link w:val="CommentText"/>
    <w:uiPriority w:val="99"/>
    <w:semiHidden/>
    <w:rsid w:val="006E11F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1F7"/>
    <w:rPr>
      <w:b/>
      <w:bCs/>
    </w:rPr>
  </w:style>
  <w:style w:type="character" w:styleId="CommentSubjectChar" w:customStyle="1">
    <w:name w:val="Comment Subject Char"/>
    <w:basedOn w:val="CommentTextChar"/>
    <w:link w:val="CommentSubject"/>
    <w:uiPriority w:val="99"/>
    <w:semiHidden/>
    <w:rsid w:val="006E11F7"/>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6E11F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6E11F7"/>
    <w:rPr>
      <w:rFonts w:ascii="Tahoma" w:hAnsi="Tahoma" w:eastAsia="Times New Roman" w:cs="Tahoma"/>
      <w:sz w:val="16"/>
      <w:szCs w:val="16"/>
    </w:rPr>
  </w:style>
  <w:style w:type="paragraph" w:styleId="ListParagraph">
    <w:name w:val="List Paragraph"/>
    <w:basedOn w:val="Normal"/>
    <w:uiPriority w:val="34"/>
    <w:qFormat/>
    <w:rsid w:val="0051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BecomeACASA.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texaschildrenscommission.gov/media/1168/texas-blueprint-data-workgroup-infographic.pdf" TargetMode="External" Id="rId6" /><Relationship Type="http://schemas.openxmlformats.org/officeDocument/2006/relationships/hyperlink" Target="mailto:communications@texascasa.org"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Maddy Cantu</dc:creator>
  <lastModifiedBy>Emma Ledford</lastModifiedBy>
  <revision>5</revision>
  <dcterms:created xsi:type="dcterms:W3CDTF">2021-07-22T20:45:00.0000000Z</dcterms:created>
  <dcterms:modified xsi:type="dcterms:W3CDTF">2021-07-22T21:48:10.1060811Z</dcterms:modified>
</coreProperties>
</file>