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CD" w:rsidRPr="001D1E33" w:rsidRDefault="00FE5791" w:rsidP="007C1DDC">
      <w:pPr>
        <w:spacing w:before="100" w:beforeAutospacing="1" w:after="240"/>
        <w:jc w:val="center"/>
        <w:rPr>
          <w:rFonts w:ascii="Geometr415 Lt BT" w:hAnsi="Geometr415 Lt BT"/>
          <w:color w:val="385072"/>
          <w:sz w:val="32"/>
          <w:szCs w:val="32"/>
        </w:rPr>
      </w:pPr>
      <w:r w:rsidRPr="001D1E33">
        <w:rPr>
          <w:rFonts w:ascii="Geometr415 Blk BT" w:hAnsi="Geometr415 Blk BT"/>
          <w:bCs/>
          <w:color w:val="385072"/>
          <w:sz w:val="32"/>
          <w:szCs w:val="32"/>
        </w:rPr>
        <w:t>Community Resources Mapping Tool</w:t>
      </w:r>
    </w:p>
    <w:p w:rsidR="009A4D03" w:rsidRPr="00841419" w:rsidRDefault="001D1E33" w:rsidP="004758E7">
      <w:pPr>
        <w:ind w:left="-270"/>
        <w:rPr>
          <w:rFonts w:ascii="Geometr415 Lt BT" w:hAnsi="Geometr415 Lt BT"/>
          <w:color w:val="385072"/>
          <w:sz w:val="22"/>
          <w:szCs w:val="22"/>
        </w:rPr>
      </w:pPr>
      <w:r w:rsidRPr="00841419">
        <w:rPr>
          <w:rFonts w:ascii="Geometr415 Lt BT" w:hAnsi="Geometr415 Lt BT"/>
          <w:color w:val="385072"/>
          <w:sz w:val="22"/>
          <w:szCs w:val="22"/>
        </w:rPr>
        <w:t>Use the community resources mapping tool to i</w:t>
      </w:r>
      <w:r w:rsidR="009A4D03" w:rsidRPr="00841419">
        <w:rPr>
          <w:rFonts w:ascii="Geometr415 Lt BT" w:hAnsi="Geometr415 Lt BT"/>
          <w:color w:val="385072"/>
          <w:sz w:val="22"/>
          <w:szCs w:val="22"/>
        </w:rPr>
        <w:t>dentify</w:t>
      </w:r>
      <w:r w:rsidRPr="00841419">
        <w:rPr>
          <w:rFonts w:ascii="Geometr415 Lt BT" w:hAnsi="Geometr415 Lt BT"/>
          <w:color w:val="385072"/>
          <w:sz w:val="22"/>
          <w:szCs w:val="22"/>
        </w:rPr>
        <w:t xml:space="preserve"> potential partners and how they can be beneficial to you, their self-interest, how to keep them involved and their role in the process.</w:t>
      </w:r>
    </w:p>
    <w:p w:rsidR="004758E7" w:rsidRPr="00FE5791" w:rsidRDefault="004758E7" w:rsidP="004758E7">
      <w:pPr>
        <w:ind w:left="-270"/>
        <w:rPr>
          <w:rFonts w:ascii="Geometr415 Lt BT" w:hAnsi="Geometr415 Lt BT"/>
          <w:color w:val="385072"/>
        </w:rPr>
      </w:pPr>
    </w:p>
    <w:tbl>
      <w:tblPr>
        <w:tblW w:w="13618" w:type="dxa"/>
        <w:tblInd w:w="-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2896"/>
        <w:gridCol w:w="2896"/>
        <w:gridCol w:w="2896"/>
        <w:gridCol w:w="2896"/>
      </w:tblGrid>
      <w:tr w:rsidR="00E53991" w:rsidTr="001733DB">
        <w:tc>
          <w:tcPr>
            <w:tcW w:w="2034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shd w:val="clear" w:color="auto" w:fill="38507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D03" w:rsidRPr="00FE5791" w:rsidRDefault="009A4D03" w:rsidP="001733DB">
            <w:pPr>
              <w:spacing w:before="100" w:beforeAutospacing="1" w:after="100" w:afterAutospacing="1"/>
              <w:jc w:val="center"/>
              <w:rPr>
                <w:rFonts w:ascii="Geometr415 Md BT" w:hAnsi="Geometr415 Md BT"/>
                <w:color w:val="FFFFFF" w:themeColor="background1"/>
              </w:rPr>
            </w:pPr>
            <w:r w:rsidRPr="00FE5791">
              <w:rPr>
                <w:rFonts w:ascii="Geometr415 Md BT" w:hAnsi="Geometr415 Md BT"/>
                <w:bCs/>
                <w:color w:val="FFFFFF" w:themeColor="background1"/>
              </w:rPr>
              <w:t xml:space="preserve">Potential </w:t>
            </w:r>
            <w:r w:rsidR="00FE5791">
              <w:rPr>
                <w:rFonts w:ascii="Geometr415 Md BT" w:hAnsi="Geometr415 Md BT"/>
                <w:bCs/>
                <w:color w:val="FFFFFF" w:themeColor="background1"/>
              </w:rPr>
              <w:t>stake</w:t>
            </w:r>
            <w:r w:rsidRPr="00FE5791">
              <w:rPr>
                <w:rFonts w:ascii="Geometr415 Md BT" w:hAnsi="Geometr415 Md BT"/>
                <w:bCs/>
                <w:color w:val="FFFFFF" w:themeColor="background1"/>
              </w:rPr>
              <w:t>holder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shd w:val="clear" w:color="auto" w:fill="38507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D03" w:rsidRPr="00FE5791" w:rsidRDefault="009A4D03" w:rsidP="001733DB">
            <w:pPr>
              <w:spacing w:before="100" w:beforeAutospacing="1" w:after="100" w:afterAutospacing="1"/>
              <w:jc w:val="center"/>
              <w:rPr>
                <w:rFonts w:ascii="Geometr415 Md BT" w:hAnsi="Geometr415 Md BT"/>
                <w:color w:val="FFFFFF" w:themeColor="background1"/>
              </w:rPr>
            </w:pPr>
            <w:r w:rsidRPr="00FE5791">
              <w:rPr>
                <w:rFonts w:ascii="Geometr415 Md BT" w:hAnsi="Geometr415 Md BT"/>
                <w:bCs/>
                <w:color w:val="FFFFFF" w:themeColor="background1"/>
              </w:rPr>
              <w:t>What do they bring?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shd w:val="clear" w:color="auto" w:fill="38507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D03" w:rsidRPr="00FE5791" w:rsidRDefault="009A4D03" w:rsidP="001733DB">
            <w:pPr>
              <w:spacing w:before="100" w:beforeAutospacing="1" w:after="100" w:afterAutospacing="1"/>
              <w:jc w:val="center"/>
              <w:rPr>
                <w:rFonts w:ascii="Geometr415 Md BT" w:hAnsi="Geometr415 Md BT"/>
                <w:color w:val="FFFFFF" w:themeColor="background1"/>
              </w:rPr>
            </w:pPr>
            <w:r w:rsidRPr="00FE5791">
              <w:rPr>
                <w:rFonts w:ascii="Geometr415 Md BT" w:hAnsi="Geometr415 Md BT"/>
                <w:bCs/>
                <w:color w:val="FFFFFF" w:themeColor="background1"/>
              </w:rPr>
              <w:t>What is their self-interest?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shd w:val="clear" w:color="auto" w:fill="38507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D03" w:rsidRPr="00FE5791" w:rsidRDefault="009A4D03" w:rsidP="001733DB">
            <w:pPr>
              <w:spacing w:before="100" w:beforeAutospacing="1" w:after="100" w:afterAutospacing="1"/>
              <w:jc w:val="center"/>
              <w:rPr>
                <w:rFonts w:ascii="Geometr415 Md BT" w:hAnsi="Geometr415 Md BT"/>
                <w:color w:val="FFFFFF" w:themeColor="background1"/>
              </w:rPr>
            </w:pPr>
            <w:r w:rsidRPr="00FE5791">
              <w:rPr>
                <w:rFonts w:ascii="Geometr415 Md BT" w:hAnsi="Geometr415 Md BT"/>
                <w:bCs/>
                <w:color w:val="FFFFFF" w:themeColor="background1"/>
              </w:rPr>
              <w:t>Steps to elicit involvement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shd w:val="clear" w:color="auto" w:fill="38507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D03" w:rsidRPr="00FE5791" w:rsidRDefault="009A4D03" w:rsidP="001733DB">
            <w:pPr>
              <w:spacing w:before="100" w:beforeAutospacing="1" w:after="100" w:afterAutospacing="1"/>
              <w:jc w:val="center"/>
              <w:rPr>
                <w:rFonts w:ascii="Geometr415 Md BT" w:hAnsi="Geometr415 Md BT"/>
                <w:color w:val="FFFFFF" w:themeColor="background1"/>
              </w:rPr>
            </w:pPr>
            <w:r w:rsidRPr="00FE5791">
              <w:rPr>
                <w:rFonts w:ascii="Geometr415 Md BT" w:hAnsi="Geometr415 Md BT"/>
                <w:bCs/>
                <w:color w:val="FFFFFF" w:themeColor="background1"/>
              </w:rPr>
              <w:t>Role in the process</w:t>
            </w:r>
          </w:p>
        </w:tc>
      </w:tr>
      <w:tr w:rsidR="001D1E33" w:rsidTr="00E53991">
        <w:trPr>
          <w:trHeight w:hRule="exact" w:val="1440"/>
        </w:trPr>
        <w:tc>
          <w:tcPr>
            <w:tcW w:w="2034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  <w:p w:rsidR="009A4D03" w:rsidRDefault="009A4D03">
            <w:pPr>
              <w:spacing w:before="100" w:beforeAutospacing="1" w:after="100" w:afterAutospacing="1"/>
            </w:pPr>
          </w:p>
          <w:p w:rsidR="009A4D03" w:rsidRDefault="009A4D03">
            <w:pPr>
              <w:spacing w:before="100" w:beforeAutospacing="1" w:after="100" w:afterAutospacing="1"/>
            </w:pP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D1E33" w:rsidTr="00E53991">
        <w:trPr>
          <w:trHeight w:hRule="exact" w:val="1440"/>
        </w:trPr>
        <w:tc>
          <w:tcPr>
            <w:tcW w:w="2034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  <w:p w:rsidR="009A4D03" w:rsidRDefault="009A4D03">
            <w:pPr>
              <w:spacing w:before="100" w:beforeAutospacing="1" w:after="100" w:afterAutospacing="1"/>
            </w:pPr>
          </w:p>
          <w:p w:rsidR="009A4D03" w:rsidRDefault="009A4D03">
            <w:pPr>
              <w:spacing w:before="100" w:beforeAutospacing="1" w:after="100" w:afterAutospacing="1"/>
            </w:pP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1D1E33" w:rsidTr="00E53991">
        <w:trPr>
          <w:trHeight w:hRule="exact" w:val="1440"/>
        </w:trPr>
        <w:tc>
          <w:tcPr>
            <w:tcW w:w="2034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  <w:p w:rsidR="009A4D03" w:rsidRDefault="009A4D03">
            <w:pPr>
              <w:spacing w:before="100" w:beforeAutospacing="1" w:after="100" w:afterAutospacing="1"/>
            </w:pPr>
          </w:p>
          <w:p w:rsidR="009A4D03" w:rsidRDefault="009A4D03">
            <w:pPr>
              <w:spacing w:before="100" w:beforeAutospacing="1" w:after="100" w:afterAutospacing="1"/>
            </w:pP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1D1E33" w:rsidTr="00E53991">
        <w:trPr>
          <w:trHeight w:hRule="exact" w:val="1440"/>
        </w:trPr>
        <w:tc>
          <w:tcPr>
            <w:tcW w:w="2034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  <w:p w:rsidR="009A4D03" w:rsidRDefault="009A4D03">
            <w:pPr>
              <w:spacing w:before="100" w:beforeAutospacing="1" w:after="100" w:afterAutospacing="1"/>
            </w:pPr>
          </w:p>
          <w:p w:rsidR="009A4D03" w:rsidRDefault="009A4D03">
            <w:pPr>
              <w:spacing w:before="100" w:beforeAutospacing="1" w:after="100" w:afterAutospacing="1"/>
            </w:pP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 </w:t>
            </w:r>
          </w:p>
        </w:tc>
      </w:tr>
      <w:tr w:rsidR="001D1E33" w:rsidTr="00E53991">
        <w:trPr>
          <w:trHeight w:hRule="exact" w:val="1440"/>
        </w:trPr>
        <w:tc>
          <w:tcPr>
            <w:tcW w:w="2034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  <w:p w:rsidR="009A4D03" w:rsidRDefault="009A4D03">
            <w:pPr>
              <w:spacing w:before="100" w:beforeAutospacing="1" w:after="100" w:afterAutospacing="1"/>
            </w:pP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2896" w:type="dxa"/>
            <w:tcBorders>
              <w:top w:val="single" w:sz="8" w:space="0" w:color="385072"/>
              <w:left w:val="single" w:sz="8" w:space="0" w:color="385072"/>
              <w:bottom w:val="single" w:sz="8" w:space="0" w:color="385072"/>
              <w:right w:val="single" w:sz="8" w:space="0" w:color="38507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3" w:rsidRDefault="009A4D03">
            <w:pPr>
              <w:spacing w:before="100" w:beforeAutospacing="1" w:after="100" w:afterAutospacing="1"/>
            </w:pPr>
            <w:r>
              <w:t> </w:t>
            </w:r>
          </w:p>
        </w:tc>
      </w:tr>
    </w:tbl>
    <w:p w:rsidR="009A4D03" w:rsidRDefault="00A74D6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83E37C7" wp14:editId="25EE9AD8">
            <wp:simplePos x="0" y="0"/>
            <wp:positionH relativeFrom="margin">
              <wp:posOffset>3552825</wp:posOffset>
            </wp:positionH>
            <wp:positionV relativeFrom="paragraph">
              <wp:posOffset>151292</wp:posOffset>
            </wp:positionV>
            <wp:extent cx="1116330" cy="948055"/>
            <wp:effectExtent l="0" t="0" r="762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xas CASA Logo_Vertical_NOTAG_c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A4D03" w:rsidSect="00A74D6E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etr415 Lt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Geometr415 Blk BT">
    <w:panose1 w:val="020B0802020204020303"/>
    <w:charset w:val="00"/>
    <w:family w:val="swiss"/>
    <w:pitch w:val="variable"/>
    <w:sig w:usb0="800000AF" w:usb1="1000204A" w:usb2="00000000" w:usb3="00000000" w:csb0="00000011" w:csb1="00000000"/>
  </w:font>
  <w:font w:name="Geometr415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03"/>
    <w:rsid w:val="000D5343"/>
    <w:rsid w:val="001733DB"/>
    <w:rsid w:val="001D1E33"/>
    <w:rsid w:val="003F7FCD"/>
    <w:rsid w:val="004758E7"/>
    <w:rsid w:val="007C1DDC"/>
    <w:rsid w:val="00841419"/>
    <w:rsid w:val="009A4D03"/>
    <w:rsid w:val="00A74D6E"/>
    <w:rsid w:val="00E53991"/>
    <w:rsid w:val="00F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D5353-FED2-43B3-BA96-0C27299F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D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Dennise Jackson</dc:creator>
  <cp:lastModifiedBy>Lindsey Lee</cp:lastModifiedBy>
  <cp:revision>2</cp:revision>
  <dcterms:created xsi:type="dcterms:W3CDTF">2019-07-01T18:40:00Z</dcterms:created>
  <dcterms:modified xsi:type="dcterms:W3CDTF">2019-07-01T18:40:00Z</dcterms:modified>
</cp:coreProperties>
</file>